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firstLine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附件1</w:t>
      </w:r>
    </w:p>
    <w:p>
      <w:pPr>
        <w:spacing w:line="72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30"/>
          <w:szCs w:val="30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36"/>
          <w:szCs w:val="36"/>
        </w:rPr>
        <w:t>国际学生组专业认知与职业发展规划展示评分表</w:t>
      </w:r>
    </w:p>
    <w:p>
      <w:pPr>
        <w:pStyle w:val="2"/>
        <w:rPr>
          <w:rFonts w:hint="eastAsia" w:ascii="仿宋_GB2312" w:hAnsi="仿宋_GB2312" w:eastAsia="仿宋_GB2312" w:cs="仿宋_GB2312"/>
          <w:color w:val="auto"/>
        </w:rPr>
      </w:pPr>
    </w:p>
    <w:tbl>
      <w:tblPr>
        <w:tblStyle w:val="5"/>
        <w:tblW w:w="51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8"/>
        <w:gridCol w:w="1625"/>
        <w:gridCol w:w="3870"/>
        <w:gridCol w:w="1120"/>
      </w:tblGrid>
      <w:tr>
        <w:trPr>
          <w:trHeight w:val="405" w:hRule="atLeast"/>
          <w:jc w:val="center"/>
        </w:trPr>
        <w:tc>
          <w:tcPr>
            <w:tcW w:w="1155" w:type="pc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评分要素</w:t>
            </w:r>
          </w:p>
        </w:tc>
        <w:tc>
          <w:tcPr>
            <w:tcW w:w="944" w:type="pc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评分要点</w:t>
            </w:r>
          </w:p>
        </w:tc>
        <w:tc>
          <w:tcPr>
            <w:tcW w:w="2248" w:type="pc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评价内容</w:t>
            </w:r>
          </w:p>
        </w:tc>
        <w:tc>
          <w:tcPr>
            <w:tcW w:w="650" w:type="pc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分数</w:t>
            </w:r>
          </w:p>
        </w:tc>
      </w:tr>
      <w:tr>
        <w:trPr>
          <w:trHeight w:val="1935" w:hRule="atLeast"/>
          <w:jc w:val="center"/>
        </w:trPr>
        <w:tc>
          <w:tcPr>
            <w:tcW w:w="1155" w:type="pc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自我认知</w:t>
            </w:r>
          </w:p>
        </w:tc>
        <w:tc>
          <w:tcPr>
            <w:tcW w:w="944" w:type="pc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自我介绍</w:t>
            </w:r>
          </w:p>
        </w:tc>
        <w:tc>
          <w:tcPr>
            <w:tcW w:w="2248" w:type="pct"/>
            <w:shd w:val="clear" w:color="auto" w:fill="FFFFFF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自我介绍较为全面，从个人兴趣爱好、成长经历社会实践中多方面介绍自己。</w:t>
            </w:r>
          </w:p>
        </w:tc>
        <w:tc>
          <w:tcPr>
            <w:tcW w:w="650" w:type="pc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10分</w:t>
            </w:r>
          </w:p>
        </w:tc>
      </w:tr>
      <w:tr>
        <w:trPr>
          <w:trHeight w:val="660" w:hRule="atLeast"/>
          <w:jc w:val="center"/>
        </w:trPr>
        <w:tc>
          <w:tcPr>
            <w:tcW w:w="1155" w:type="pct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专业认知和职业规划内容</w:t>
            </w:r>
          </w:p>
        </w:tc>
        <w:tc>
          <w:tcPr>
            <w:tcW w:w="944" w:type="pct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专业认知</w:t>
            </w:r>
          </w:p>
        </w:tc>
        <w:tc>
          <w:tcPr>
            <w:tcW w:w="2248" w:type="pct"/>
            <w:shd w:val="clear" w:color="auto" w:fill="FFFFFF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1.能够正确认识、理解所学专业，了解专业发展趋势。</w:t>
            </w:r>
          </w:p>
        </w:tc>
        <w:tc>
          <w:tcPr>
            <w:tcW w:w="650" w:type="pct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30分</w:t>
            </w:r>
          </w:p>
        </w:tc>
      </w:tr>
      <w:tr>
        <w:trPr>
          <w:trHeight w:val="435" w:hRule="atLeast"/>
          <w:jc w:val="center"/>
        </w:trPr>
        <w:tc>
          <w:tcPr>
            <w:tcW w:w="1155" w:type="pct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944" w:type="pct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248" w:type="pct"/>
            <w:shd w:val="clear" w:color="auto" w:fill="FFFFFF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2.对所学专业、专业就业前景有认同感</w:t>
            </w:r>
          </w:p>
        </w:tc>
        <w:tc>
          <w:tcPr>
            <w:tcW w:w="650" w:type="pct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  <w:jc w:val="center"/>
        </w:trPr>
        <w:tc>
          <w:tcPr>
            <w:tcW w:w="1155" w:type="pct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944" w:type="pct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248" w:type="pct"/>
            <w:shd w:val="clear" w:color="auto" w:fill="FFFFFF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3.具有一定的专业基础知识储备，能够正确理解专有名词含义。</w:t>
            </w:r>
          </w:p>
        </w:tc>
        <w:tc>
          <w:tcPr>
            <w:tcW w:w="650" w:type="pct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rPr>
          <w:trHeight w:val="495" w:hRule="atLeast"/>
          <w:jc w:val="center"/>
        </w:trPr>
        <w:tc>
          <w:tcPr>
            <w:tcW w:w="1155" w:type="pct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944" w:type="pct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职业规划</w:t>
            </w:r>
          </w:p>
        </w:tc>
        <w:tc>
          <w:tcPr>
            <w:tcW w:w="2248" w:type="pct"/>
            <w:shd w:val="clear" w:color="auto" w:fill="FFFFFF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1.了解专业就业趋势以及目前专业就业状况。</w:t>
            </w:r>
          </w:p>
        </w:tc>
        <w:tc>
          <w:tcPr>
            <w:tcW w:w="650" w:type="pct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30分</w:t>
            </w:r>
          </w:p>
        </w:tc>
      </w:tr>
      <w:tr>
        <w:trPr>
          <w:trHeight w:val="1080" w:hRule="atLeast"/>
          <w:jc w:val="center"/>
        </w:trPr>
        <w:tc>
          <w:tcPr>
            <w:tcW w:w="1155" w:type="pct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944" w:type="pct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248" w:type="pct"/>
            <w:shd w:val="clear" w:color="auto" w:fill="FFFFFF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2.了解行业中的就业需求，能够提出自己的职业目标、发展路径和行动计划。</w:t>
            </w:r>
          </w:p>
        </w:tc>
        <w:tc>
          <w:tcPr>
            <w:tcW w:w="650" w:type="pct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rPr>
          <w:trHeight w:val="965" w:hRule="atLeast"/>
          <w:jc w:val="center"/>
        </w:trPr>
        <w:tc>
          <w:tcPr>
            <w:tcW w:w="1155" w:type="pct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参赛视频内容</w:t>
            </w:r>
          </w:p>
        </w:tc>
        <w:tc>
          <w:tcPr>
            <w:tcW w:w="944" w:type="pc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视频完整性</w:t>
            </w:r>
          </w:p>
        </w:tc>
        <w:tc>
          <w:tcPr>
            <w:tcW w:w="2248" w:type="pct"/>
            <w:shd w:val="clear" w:color="auto" w:fill="FFFFFF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视频内容完整，格式正确，画面清晰。</w:t>
            </w:r>
          </w:p>
        </w:tc>
        <w:tc>
          <w:tcPr>
            <w:tcW w:w="650" w:type="pct"/>
            <w:vMerge w:val="restar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30分</w:t>
            </w:r>
          </w:p>
        </w:tc>
      </w:tr>
      <w:tr>
        <w:trPr>
          <w:trHeight w:val="870" w:hRule="atLeast"/>
          <w:jc w:val="center"/>
        </w:trPr>
        <w:tc>
          <w:tcPr>
            <w:tcW w:w="1155" w:type="pct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944" w:type="pct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语言流畅性</w:t>
            </w:r>
          </w:p>
        </w:tc>
        <w:tc>
          <w:tcPr>
            <w:tcW w:w="2248" w:type="pct"/>
            <w:shd w:val="clear" w:color="auto" w:fill="FFFFFF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能够较流利的使用中文进行表达，语句连贯，用词恰当，表达得体。</w:t>
            </w:r>
          </w:p>
        </w:tc>
        <w:tc>
          <w:tcPr>
            <w:tcW w:w="650" w:type="pct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spacing w:line="720" w:lineRule="exac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br w:type="page"/>
      </w:r>
      <w:r>
        <w:rPr>
          <w:rFonts w:hint="eastAsia" w:ascii="黑体" w:hAnsi="黑体" w:eastAsia="黑体" w:cs="黑体"/>
          <w:color w:val="auto"/>
          <w:sz w:val="30"/>
          <w:szCs w:val="30"/>
        </w:rPr>
        <w:t>附件2</w:t>
      </w:r>
    </w:p>
    <w:p>
      <w:pPr>
        <w:spacing w:line="72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36"/>
          <w:szCs w:val="36"/>
        </w:rPr>
        <w:t>教师组教学设计评分表</w:t>
      </w:r>
    </w:p>
    <w:p>
      <w:pPr>
        <w:pStyle w:val="2"/>
        <w:rPr>
          <w:rFonts w:hint="eastAsia" w:ascii="仿宋_GB2312" w:hAnsi="仿宋_GB2312" w:eastAsia="仿宋_GB2312" w:cs="仿宋_GB2312"/>
          <w:color w:val="auto"/>
        </w:rPr>
      </w:pP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5268"/>
        <w:gridCol w:w="1020"/>
      </w:tblGrid>
      <w:tr>
        <w:trPr>
          <w:cantSplit/>
          <w:trHeight w:val="520" w:hRule="atLeast"/>
          <w:tblHeader/>
          <w:jc w:val="center"/>
        </w:trPr>
        <w:tc>
          <w:tcPr>
            <w:tcW w:w="1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评价要点</w:t>
            </w:r>
          </w:p>
        </w:tc>
        <w:tc>
          <w:tcPr>
            <w:tcW w:w="30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评价内容</w:t>
            </w:r>
          </w:p>
        </w:tc>
        <w:tc>
          <w:tcPr>
            <w:tcW w:w="5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分值</w:t>
            </w:r>
          </w:p>
        </w:tc>
      </w:tr>
      <w:tr>
        <w:trPr>
          <w:cantSplit/>
          <w:trHeight w:val="1200" w:hRule="atLeast"/>
          <w:tblHeader/>
          <w:jc w:val="center"/>
        </w:trPr>
        <w:tc>
          <w:tcPr>
            <w:tcW w:w="131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教学设计</w:t>
            </w:r>
          </w:p>
        </w:tc>
        <w:tc>
          <w:tcPr>
            <w:tcW w:w="30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教学理念与目标适应物流专业国际学生人才培养的要求，充分考虑留学生中文教学的差异性、课程的适应性，教学目标表述明确、相互关联，重点突出、可评可测。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20</w:t>
            </w:r>
          </w:p>
        </w:tc>
      </w:tr>
      <w:tr>
        <w:trPr>
          <w:cantSplit/>
          <w:trHeight w:val="1600" w:hRule="atLeast"/>
          <w:tblHeader/>
          <w:jc w:val="center"/>
        </w:trPr>
        <w:tc>
          <w:tcPr>
            <w:tcW w:w="131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教案设计层次分明、思路清晰、重难点突出，有利于引导学生学习。多媒体课件制作优良，准确的承载知识，生动并吸引学生。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20</w:t>
            </w:r>
          </w:p>
        </w:tc>
      </w:tr>
      <w:tr>
        <w:trPr>
          <w:cantSplit/>
          <w:trHeight w:val="1200" w:hRule="atLeast"/>
          <w:tblHeader/>
          <w:jc w:val="center"/>
        </w:trPr>
        <w:tc>
          <w:tcPr>
            <w:tcW w:w="131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能够设计以学生为主体，教师引导的课程教学内容，启发学生思考。促进学生积极参与课堂，自主学习，讨论交流，测评点评等环节。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20</w:t>
            </w:r>
          </w:p>
        </w:tc>
      </w:tr>
      <w:tr>
        <w:trPr>
          <w:cantSplit/>
          <w:trHeight w:val="1200" w:hRule="atLeast"/>
          <w:tblHeader/>
          <w:jc w:val="center"/>
        </w:trPr>
        <w:tc>
          <w:tcPr>
            <w:tcW w:w="131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所提交的教学设计文档体例规范，用词准确，内容全面，章节清晰、格式规范。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10</w:t>
            </w:r>
          </w:p>
        </w:tc>
      </w:tr>
      <w:tr>
        <w:trPr>
          <w:cantSplit/>
          <w:trHeight w:val="1600" w:hRule="atLeast"/>
          <w:tblHeader/>
          <w:jc w:val="center"/>
        </w:trPr>
        <w:tc>
          <w:tcPr>
            <w:tcW w:w="1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教学创新</w:t>
            </w:r>
          </w:p>
        </w:tc>
        <w:tc>
          <w:tcPr>
            <w:tcW w:w="30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合理运用互联网教学平台、大数据、虚拟仿真、人工智能等信息技术以及数字资源、信息化教学设施 设备更好的承载教学内容，改造传统教学与实践方式，支撑教学创新。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20</w:t>
            </w:r>
          </w:p>
        </w:tc>
      </w:tr>
      <w:tr>
        <w:trPr>
          <w:cantSplit/>
          <w:trHeight w:val="2000" w:hRule="atLeast"/>
          <w:tblHeader/>
          <w:jc w:val="center"/>
        </w:trPr>
        <w:tc>
          <w:tcPr>
            <w:tcW w:w="13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考核评价</w:t>
            </w:r>
          </w:p>
        </w:tc>
        <w:tc>
          <w:tcPr>
            <w:tcW w:w="30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开展以学生学习成果为导向的教学评价，包括过程性评价与终结性评价相结合，以考察学生工作能力为出发点设计多元的评价方式，能合理的评价学生 知识、技能的掌握情况，且能给予及时、定量的反馈，帮助学生及时发现问题并提高。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10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spacing w:line="720" w:lineRule="exac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附件3</w:t>
      </w:r>
    </w:p>
    <w:p>
      <w:pPr>
        <w:spacing w:line="720" w:lineRule="exact"/>
        <w:jc w:val="center"/>
        <w:rPr>
          <w:rFonts w:hint="eastAsia" w:ascii="方正公文小标宋" w:hAnsi="方正公文小标宋" w:eastAsia="方正公文小标宋" w:cs="方正公文小标宋"/>
          <w:color w:val="auto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36"/>
          <w:szCs w:val="36"/>
        </w:rPr>
        <w:t>教师组模拟授课评分表</w:t>
      </w:r>
    </w:p>
    <w:p>
      <w:pPr>
        <w:pStyle w:val="2"/>
        <w:rPr>
          <w:rFonts w:hint="eastAsia" w:ascii="仿宋_GB2312" w:hAnsi="仿宋_GB2312" w:eastAsia="仿宋_GB2312" w:cs="仿宋_GB2312"/>
          <w:color w:val="auto"/>
        </w:r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5466"/>
        <w:gridCol w:w="1394"/>
      </w:tblGrid>
      <w:tr>
        <w:trPr>
          <w:trHeight w:val="520" w:hRule="atLeast"/>
        </w:trPr>
        <w:tc>
          <w:tcPr>
            <w:tcW w:w="9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评价要点</w:t>
            </w:r>
          </w:p>
        </w:tc>
        <w:tc>
          <w:tcPr>
            <w:tcW w:w="3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评价内容</w:t>
            </w:r>
          </w:p>
        </w:tc>
        <w:tc>
          <w:tcPr>
            <w:tcW w:w="8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分值</w:t>
            </w:r>
          </w:p>
        </w:tc>
      </w:tr>
      <w:tr>
        <w:trPr>
          <w:trHeight w:val="1200" w:hRule="atLeast"/>
        </w:trPr>
        <w:tc>
          <w:tcPr>
            <w:tcW w:w="97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授课内容</w:t>
            </w:r>
          </w:p>
        </w:tc>
        <w:tc>
          <w:tcPr>
            <w:tcW w:w="3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教学过程完整，教学理念先进，教学各环节安排得当，重难点化解有效，时间把握合理，衔接自然。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20</w:t>
            </w:r>
          </w:p>
        </w:tc>
      </w:tr>
      <w:tr>
        <w:trPr>
          <w:trHeight w:val="1200" w:hRule="atLeast"/>
        </w:trPr>
        <w:tc>
          <w:tcPr>
            <w:tcW w:w="97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3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注重理论联系实际，知识或技能的教授清晰，有示范性。教师能充分运用信息化手段，注重培养学生发现问题、解决问题的学习习惯。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20</w:t>
            </w:r>
          </w:p>
        </w:tc>
      </w:tr>
      <w:tr>
        <w:trPr>
          <w:trHeight w:val="1600" w:hRule="atLeast"/>
        </w:trPr>
        <w:tc>
          <w:tcPr>
            <w:tcW w:w="9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3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教学过程中注重“中文+职业技能”的双向传授，充分考虑留学生中文教学的差异性、课程的适应性。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20</w:t>
            </w:r>
          </w:p>
        </w:tc>
      </w:tr>
      <w:tr>
        <w:trPr>
          <w:trHeight w:val="1600" w:hRule="atLeast"/>
        </w:trPr>
        <w:tc>
          <w:tcPr>
            <w:tcW w:w="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信息化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应用</w:t>
            </w:r>
          </w:p>
        </w:tc>
        <w:tc>
          <w:tcPr>
            <w:tcW w:w="3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能娴熟、恰当、充分运用信息化手段组织实施教学，教学手段新颖，富有创新意识，注重培养学生发现问题、解决问题的学习习惯。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15</w:t>
            </w:r>
          </w:p>
        </w:tc>
      </w:tr>
      <w:tr>
        <w:trPr>
          <w:trHeight w:val="1200" w:hRule="atLeast"/>
        </w:trPr>
        <w:tc>
          <w:tcPr>
            <w:tcW w:w="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考核评价</w:t>
            </w:r>
          </w:p>
        </w:tc>
        <w:tc>
          <w:tcPr>
            <w:tcW w:w="3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关注教学全过程的信息采集，针对目标要求开展教学与实践的考核评价，重视课程的过程性考核。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15</w:t>
            </w:r>
          </w:p>
        </w:tc>
      </w:tr>
      <w:tr>
        <w:trPr>
          <w:trHeight w:val="1200" w:hRule="atLeast"/>
        </w:trPr>
        <w:tc>
          <w:tcPr>
            <w:tcW w:w="9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0"/>
                <w:szCs w:val="30"/>
              </w:rPr>
              <w:t>教姿教态</w:t>
            </w:r>
          </w:p>
        </w:tc>
        <w:tc>
          <w:tcPr>
            <w:tcW w:w="32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教学过程中语言流畅、表达清晰，富有感染力；教态大方得体，能带动积极的课堂氛围。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10</w:t>
            </w:r>
          </w:p>
        </w:tc>
      </w:tr>
    </w:tbl>
    <w:p>
      <w:pPr>
        <w:spacing w:line="400" w:lineRule="exact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隶变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LlzVR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3FF1C63"/>
    <w:rsid w:val="B3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2022-12-09T11:28:00Z</dcterms:created>
  <dc:creator>siyu</dc:creator>
  <cp:lastModifiedBy>siyu</cp:lastModifiedBy>
  <dcterms:modified xsi:type="dcterms:W3CDTF">2022-12-09T11:29:37Z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